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58F8" w14:textId="6B9BC0AF" w:rsidR="001D0118" w:rsidRPr="00C869CD" w:rsidRDefault="00696BF2" w:rsidP="00C869CD">
      <w:pPr>
        <w:spacing w:after="0" w:line="276" w:lineRule="auto"/>
        <w:rPr>
          <w:rFonts w:ascii="Century Gothic" w:hAnsi="Century Gothic" w:cs="Times New Roman"/>
          <w:b/>
          <w:bCs/>
          <w:sz w:val="28"/>
          <w:szCs w:val="28"/>
        </w:rPr>
      </w:pPr>
      <w:r w:rsidRPr="00C869CD">
        <w:rPr>
          <w:rFonts w:ascii="Century Gothic" w:hAnsi="Century Gothic" w:cs="Times New Roman"/>
          <w:b/>
          <w:bCs/>
          <w:sz w:val="28"/>
          <w:szCs w:val="28"/>
        </w:rPr>
        <w:t>Lee Kile</w:t>
      </w:r>
    </w:p>
    <w:p w14:paraId="7EEDB094" w14:textId="22A5C7FA" w:rsidR="00696BF2" w:rsidRPr="00E56482" w:rsidRDefault="006B69E5" w:rsidP="00C869CD">
      <w:pPr>
        <w:spacing w:after="0" w:line="276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Guiding</w:t>
      </w:r>
      <w:r w:rsidR="00D42BB6" w:rsidRPr="00E56482">
        <w:rPr>
          <w:rFonts w:ascii="Century Gothic" w:hAnsi="Century Gothic" w:cs="Times New Roman"/>
        </w:rPr>
        <w:t xml:space="preserve"> organizations </w:t>
      </w:r>
      <w:r w:rsidR="00CF41A4">
        <w:rPr>
          <w:rFonts w:ascii="Century Gothic" w:hAnsi="Century Gothic" w:cs="Times New Roman"/>
        </w:rPr>
        <w:t>from</w:t>
      </w:r>
      <w:r w:rsidR="00D42BB6" w:rsidRPr="00E56482">
        <w:rPr>
          <w:rFonts w:ascii="Century Gothic" w:hAnsi="Century Gothic" w:cs="Times New Roman"/>
        </w:rPr>
        <w:t xml:space="preserve"> uncertainty </w:t>
      </w:r>
      <w:r w:rsidR="00CF41A4">
        <w:rPr>
          <w:rFonts w:ascii="Century Gothic" w:hAnsi="Century Gothic" w:cs="Times New Roman"/>
        </w:rPr>
        <w:t>to</w:t>
      </w:r>
      <w:r w:rsidR="00D42BB6" w:rsidRPr="00E56482">
        <w:rPr>
          <w:rFonts w:ascii="Century Gothic" w:hAnsi="Century Gothic" w:cs="Times New Roman"/>
        </w:rPr>
        <w:t xml:space="preserve"> understanding</w:t>
      </w:r>
      <w:r w:rsidR="00CF41A4">
        <w:rPr>
          <w:rFonts w:ascii="Century Gothic" w:hAnsi="Century Gothic" w:cs="Times New Roman"/>
        </w:rPr>
        <w:t xml:space="preserve"> </w:t>
      </w:r>
    </w:p>
    <w:p w14:paraId="62793F66" w14:textId="77777777" w:rsidR="00696BF2" w:rsidRPr="00C869CD" w:rsidRDefault="00696BF2" w:rsidP="00C869CD">
      <w:pPr>
        <w:spacing w:after="0" w:line="276" w:lineRule="auto"/>
        <w:rPr>
          <w:rFonts w:ascii="Century Gothic" w:hAnsi="Century Gothic" w:cs="Times New Roman"/>
        </w:rPr>
      </w:pPr>
    </w:p>
    <w:p w14:paraId="554B94ED" w14:textId="35702B45" w:rsidR="00696BF2" w:rsidRPr="00C869CD" w:rsidRDefault="00696BF2" w:rsidP="00C869CD">
      <w:pPr>
        <w:pStyle w:val="SectionTitle"/>
      </w:pPr>
      <w:r w:rsidRPr="00C869CD">
        <w:t>CONTACT</w:t>
      </w:r>
    </w:p>
    <w:p w14:paraId="5B73771D" w14:textId="3DA79C40" w:rsidR="00696BF2" w:rsidRPr="00C869CD" w:rsidRDefault="00696BF2" w:rsidP="00C869CD">
      <w:pPr>
        <w:spacing w:after="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869CD">
        <w:rPr>
          <w:rFonts w:ascii="Century Gothic" w:hAnsi="Century Gothic" w:cs="Times New Roman"/>
          <w:b/>
          <w:bCs/>
          <w:sz w:val="22"/>
          <w:szCs w:val="22"/>
        </w:rPr>
        <w:t>832-293-9995</w:t>
      </w:r>
      <w:r w:rsidR="003F762A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</w:p>
    <w:p w14:paraId="77AD89D8" w14:textId="77777777" w:rsidR="00696BF2" w:rsidRPr="00C869CD" w:rsidRDefault="00696BF2" w:rsidP="00C869CD">
      <w:pPr>
        <w:spacing w:after="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869CD">
        <w:rPr>
          <w:rFonts w:ascii="Century Gothic" w:hAnsi="Century Gothic" w:cs="Times New Roman"/>
          <w:b/>
          <w:bCs/>
          <w:sz w:val="22"/>
          <w:szCs w:val="22"/>
        </w:rPr>
        <w:t xml:space="preserve">leekile@gmail.com </w:t>
      </w:r>
    </w:p>
    <w:p w14:paraId="578E1C67" w14:textId="77777777" w:rsidR="00696BF2" w:rsidRPr="00C869CD" w:rsidRDefault="00696BF2" w:rsidP="00C869CD">
      <w:pPr>
        <w:spacing w:after="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 xml:space="preserve">www.linkedin.com/in/leekile </w:t>
      </w:r>
    </w:p>
    <w:p w14:paraId="0CF0B6BA" w14:textId="1155D874" w:rsidR="00696BF2" w:rsidRPr="00077334" w:rsidRDefault="00696BF2" w:rsidP="00077334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www.leekile.com</w:t>
      </w:r>
    </w:p>
    <w:p w14:paraId="6EA3DCC4" w14:textId="77777777" w:rsidR="00C869CD" w:rsidRDefault="00C869CD" w:rsidP="00C869CD">
      <w:pPr>
        <w:spacing w:after="120" w:line="276" w:lineRule="auto"/>
      </w:pPr>
      <w:r w:rsidRPr="00C869CD">
        <w:rPr>
          <w:rFonts w:ascii="Century Gothic" w:hAnsi="Century Gothic" w:cs="Times New Roman"/>
        </w:rPr>
        <w:t>PROFILE</w:t>
      </w:r>
    </w:p>
    <w:p w14:paraId="5ADD27D0" w14:textId="33AC862C" w:rsidR="00696BF2" w:rsidRDefault="00EB57A0" w:rsidP="00D42BB6">
      <w:pPr>
        <w:spacing w:after="120" w:line="276" w:lineRule="auto"/>
        <w:rPr>
          <w:rFonts w:ascii="Century Gothic" w:hAnsi="Century Gothic" w:cs="Times New Roman"/>
          <w:sz w:val="22"/>
          <w:szCs w:val="22"/>
        </w:rPr>
      </w:pPr>
      <w:r w:rsidRPr="00EB57A0">
        <w:rPr>
          <w:rFonts w:ascii="Century Gothic" w:hAnsi="Century Gothic" w:cs="Times New Roman"/>
          <w:sz w:val="22"/>
          <w:szCs w:val="22"/>
        </w:rPr>
        <w:t>Principal-level UX Research leader with nearly a decade of experience helping Fortune 500 organizations make better product decisions through customer insight. Known for leading strategic research, building research capabilities, and translating complex findings into clear business recommendations</w:t>
      </w:r>
      <w:r w:rsidR="00D42BB6" w:rsidRPr="00D42BB6">
        <w:rPr>
          <w:rFonts w:ascii="Century Gothic" w:hAnsi="Century Gothic" w:cs="Times New Roman"/>
          <w:sz w:val="22"/>
          <w:szCs w:val="22"/>
        </w:rPr>
        <w:t>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174857E6" w14:textId="0EFBFC09" w:rsidR="00C869CD" w:rsidRDefault="00D42BB6" w:rsidP="00077334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Clients: </w:t>
      </w:r>
      <w:r w:rsidRPr="00D42BB6">
        <w:rPr>
          <w:rFonts w:ascii="Century Gothic" w:hAnsi="Century Gothic" w:cs="Times New Roman"/>
          <w:b/>
          <w:bCs/>
          <w:sz w:val="22"/>
          <w:szCs w:val="22"/>
        </w:rPr>
        <w:t>Amazon, American Express, Invesco, Square, Verizon, Waste Management</w:t>
      </w:r>
    </w:p>
    <w:p w14:paraId="18A7A3E5" w14:textId="51C47350" w:rsidR="00C869CD" w:rsidRPr="00C869CD" w:rsidRDefault="00C869CD" w:rsidP="00C869CD">
      <w:pPr>
        <w:spacing w:after="120" w:line="276" w:lineRule="auto"/>
        <w:rPr>
          <w:rFonts w:ascii="Century Gothic" w:hAnsi="Century Gothic" w:cs="Times New Roman"/>
        </w:rPr>
      </w:pPr>
      <w:r w:rsidRPr="00C869CD">
        <w:rPr>
          <w:rFonts w:ascii="Century Gothic" w:hAnsi="Century Gothic" w:cs="Times New Roman"/>
        </w:rPr>
        <w:t>EXPERIENCE</w:t>
      </w:r>
    </w:p>
    <w:p w14:paraId="08C49AA4" w14:textId="77777777" w:rsidR="00C869CD" w:rsidRPr="00C869CD" w:rsidRDefault="00C869CD" w:rsidP="00C869CD">
      <w:pPr>
        <w:spacing w:after="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869CD">
        <w:rPr>
          <w:rFonts w:ascii="Century Gothic" w:hAnsi="Century Gothic" w:cs="Times New Roman"/>
          <w:b/>
          <w:bCs/>
          <w:sz w:val="22"/>
          <w:szCs w:val="22"/>
        </w:rPr>
        <w:t>Senior Design Researcher|Sutherland Labs</w:t>
      </w:r>
    </w:p>
    <w:p w14:paraId="796D377A" w14:textId="77777777" w:rsidR="00C869CD" w:rsidRPr="00C869CD" w:rsidRDefault="00C869CD" w:rsidP="00C869CD">
      <w:pPr>
        <w:spacing w:after="12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 xml:space="preserve">July 2023 - June 2025, Remote </w:t>
      </w:r>
    </w:p>
    <w:p w14:paraId="6DF64279" w14:textId="51355CD5" w:rsidR="00C869CD" w:rsidRPr="00C869CD" w:rsidRDefault="00E56482" w:rsidP="00C869CD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E56482">
        <w:rPr>
          <w:rFonts w:ascii="Century Gothic" w:hAnsi="Century Gothic" w:cs="Times New Roman"/>
          <w:sz w:val="22"/>
          <w:szCs w:val="22"/>
        </w:rPr>
        <w:t>Advised Fortune 500 organizations on product strategy through behavioral research across financial services, retail, telecommunications, and AI-enabled experiences.</w:t>
      </w:r>
    </w:p>
    <w:p w14:paraId="1B60FF3D" w14:textId="349E51B6" w:rsidR="00C869CD" w:rsidRPr="00C869CD" w:rsidRDefault="00C869CD" w:rsidP="00C869CD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C461BF">
        <w:rPr>
          <w:rFonts w:ascii="Century Gothic" w:hAnsi="Century Gothic" w:cs="Times New Roman"/>
          <w:sz w:val="22"/>
          <w:szCs w:val="22"/>
        </w:rPr>
        <w:t xml:space="preserve">   </w:t>
      </w:r>
      <w:r w:rsidR="00C461BF" w:rsidRPr="00C461BF">
        <w:rPr>
          <w:rFonts w:ascii="Century Gothic" w:hAnsi="Century Gothic" w:cs="Times New Roman"/>
          <w:sz w:val="22"/>
          <w:szCs w:val="22"/>
        </w:rPr>
        <w:t>Co-designed a five-country behavioral research program for American Express, leading the U.S. and U.K. studies while producing cross-country analyses that informed executive product strategy</w:t>
      </w:r>
      <w:r w:rsidRPr="00C869CD">
        <w:rPr>
          <w:rFonts w:ascii="Century Gothic" w:hAnsi="Century Gothic" w:cs="Times New Roman"/>
          <w:sz w:val="22"/>
          <w:szCs w:val="22"/>
        </w:rPr>
        <w:t xml:space="preserve">. </w:t>
      </w:r>
    </w:p>
    <w:p w14:paraId="732C948F" w14:textId="105D583E" w:rsidR="00C869CD" w:rsidRPr="00C869CD" w:rsidRDefault="00C869CD" w:rsidP="00C869CD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C461BF">
        <w:rPr>
          <w:rFonts w:ascii="Century Gothic" w:hAnsi="Century Gothic" w:cs="Times New Roman"/>
          <w:sz w:val="22"/>
          <w:szCs w:val="22"/>
        </w:rPr>
        <w:t xml:space="preserve">   </w:t>
      </w:r>
      <w:r w:rsidR="00C461BF" w:rsidRPr="00C461BF">
        <w:rPr>
          <w:rFonts w:ascii="Century Gothic" w:hAnsi="Century Gothic" w:cs="Times New Roman"/>
          <w:sz w:val="22"/>
          <w:szCs w:val="22"/>
        </w:rPr>
        <w:t>Led exploratory research for Amazon Kids that challenged assumptions about children's engagement, uncovering stronger demand for community-driven reading than gamified rewards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</w:p>
    <w:p w14:paraId="2BB9DD1E" w14:textId="14AA2E0C" w:rsidR="00C869CD" w:rsidRDefault="00C869CD" w:rsidP="00C869CD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C461BF">
        <w:rPr>
          <w:rFonts w:ascii="Century Gothic" w:hAnsi="Century Gothic" w:cs="Times New Roman"/>
          <w:sz w:val="22"/>
          <w:szCs w:val="22"/>
        </w:rPr>
        <w:t xml:space="preserve">   </w:t>
      </w:r>
      <w:r w:rsidR="00C461BF" w:rsidRPr="00C461BF">
        <w:rPr>
          <w:rFonts w:ascii="Century Gothic" w:hAnsi="Century Gothic" w:cs="Times New Roman"/>
          <w:sz w:val="22"/>
          <w:szCs w:val="22"/>
        </w:rPr>
        <w:t>Integrated ChatGPT, Claude, and Microsoft Copilot into research workflows, improving efficiency while preserving researcher-led analysis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  <w:r w:rsidR="00C461BF">
        <w:rPr>
          <w:rFonts w:ascii="Century Gothic" w:hAnsi="Century Gothic" w:cs="Times New Roman"/>
          <w:sz w:val="22"/>
          <w:szCs w:val="22"/>
        </w:rPr>
        <w:t xml:space="preserve"> </w:t>
      </w:r>
    </w:p>
    <w:p w14:paraId="7D6265C0" w14:textId="77777777" w:rsidR="00C869CD" w:rsidRPr="00C869CD" w:rsidRDefault="00C869CD" w:rsidP="00C869CD">
      <w:pPr>
        <w:spacing w:after="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869CD">
        <w:rPr>
          <w:rFonts w:ascii="Century Gothic" w:hAnsi="Century Gothic" w:cs="Times New Roman"/>
          <w:b/>
          <w:bCs/>
          <w:sz w:val="22"/>
          <w:szCs w:val="22"/>
        </w:rPr>
        <w:t>Senior UX Researcher|FFW (Now Jakala)</w:t>
      </w:r>
    </w:p>
    <w:p w14:paraId="42E68184" w14:textId="77777777" w:rsidR="00C869CD" w:rsidRPr="00C869CD" w:rsidRDefault="00C869CD" w:rsidP="00C869CD">
      <w:pPr>
        <w:spacing w:after="12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June 2022 - February 2023, Contract, Remote</w:t>
      </w:r>
    </w:p>
    <w:p w14:paraId="20038E14" w14:textId="3D7A5D3E" w:rsidR="00C869CD" w:rsidRPr="00C869CD" w:rsidRDefault="00C461BF" w:rsidP="00C869CD">
      <w:pPr>
        <w:spacing w:after="120" w:line="276" w:lineRule="auto"/>
        <w:rPr>
          <w:rFonts w:ascii="Century Gothic" w:hAnsi="Century Gothic" w:cs="Times New Roman"/>
          <w:sz w:val="22"/>
          <w:szCs w:val="22"/>
        </w:rPr>
      </w:pPr>
      <w:r w:rsidRPr="00C461BF">
        <w:rPr>
          <w:rFonts w:ascii="Century Gothic" w:hAnsi="Century Gothic" w:cs="Times New Roman"/>
          <w:sz w:val="22"/>
          <w:szCs w:val="22"/>
        </w:rPr>
        <w:t>Helped enterprise clients improve onboarding and digital experiences through behavioral research across fintech and manufacturing</w:t>
      </w:r>
      <w:r w:rsidR="00C869CD" w:rsidRPr="00C869CD">
        <w:rPr>
          <w:rFonts w:ascii="Century Gothic" w:hAnsi="Century Gothic" w:cs="Times New Roman"/>
          <w:sz w:val="22"/>
          <w:szCs w:val="22"/>
        </w:rPr>
        <w:t>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436E6909" w14:textId="5209CC84" w:rsidR="00C869CD" w:rsidRPr="00C869CD" w:rsidRDefault="00C869CD" w:rsidP="00EB57A0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C461BF">
        <w:rPr>
          <w:rFonts w:ascii="Century Gothic" w:hAnsi="Century Gothic" w:cs="Times New Roman"/>
          <w:sz w:val="22"/>
          <w:szCs w:val="22"/>
        </w:rPr>
        <w:t xml:space="preserve">   </w:t>
      </w:r>
      <w:r w:rsidR="00C461BF" w:rsidRPr="00C461BF">
        <w:rPr>
          <w:rFonts w:ascii="Century Gothic" w:hAnsi="Century Gothic" w:cs="Times New Roman"/>
          <w:sz w:val="22"/>
          <w:szCs w:val="22"/>
        </w:rPr>
        <w:t xml:space="preserve">Identified </w:t>
      </w:r>
      <w:r w:rsidR="006B69E5">
        <w:rPr>
          <w:rFonts w:ascii="Century Gothic" w:hAnsi="Century Gothic" w:cs="Times New Roman"/>
          <w:sz w:val="22"/>
          <w:szCs w:val="22"/>
        </w:rPr>
        <w:t>entry</w:t>
      </w:r>
      <w:r w:rsidR="00C461BF" w:rsidRPr="00C461BF">
        <w:rPr>
          <w:rFonts w:ascii="Century Gothic" w:hAnsi="Century Gothic" w:cs="Times New Roman"/>
          <w:sz w:val="22"/>
          <w:szCs w:val="22"/>
        </w:rPr>
        <w:t xml:space="preserve"> barriers for </w:t>
      </w:r>
      <w:proofErr w:type="gramStart"/>
      <w:r w:rsidR="00C461BF" w:rsidRPr="00C461BF">
        <w:rPr>
          <w:rFonts w:ascii="Century Gothic" w:hAnsi="Century Gothic" w:cs="Times New Roman"/>
          <w:sz w:val="22"/>
          <w:szCs w:val="22"/>
        </w:rPr>
        <w:t>Square</w:t>
      </w:r>
      <w:proofErr w:type="gramEnd"/>
      <w:r w:rsidR="00C461BF" w:rsidRPr="00C461BF">
        <w:rPr>
          <w:rFonts w:ascii="Century Gothic" w:hAnsi="Century Gothic" w:cs="Times New Roman"/>
          <w:sz w:val="22"/>
          <w:szCs w:val="22"/>
        </w:rPr>
        <w:t xml:space="preserve"> merchants</w:t>
      </w:r>
      <w:r w:rsidR="00C461BF">
        <w:rPr>
          <w:rFonts w:ascii="Century Gothic" w:hAnsi="Century Gothic" w:cs="Times New Roman"/>
          <w:sz w:val="22"/>
          <w:szCs w:val="22"/>
        </w:rPr>
        <w:t xml:space="preserve">, </w:t>
      </w:r>
      <w:r w:rsidR="00C461BF" w:rsidRPr="00C461BF">
        <w:rPr>
          <w:rFonts w:ascii="Century Gothic" w:hAnsi="Century Gothic" w:cs="Times New Roman"/>
          <w:sz w:val="22"/>
          <w:szCs w:val="22"/>
        </w:rPr>
        <w:t>including frozen funds, account deactivations, and limited support</w:t>
      </w:r>
      <w:r w:rsidR="00C461BF">
        <w:rPr>
          <w:rFonts w:ascii="Century Gothic" w:hAnsi="Century Gothic" w:cs="Times New Roman"/>
          <w:sz w:val="22"/>
          <w:szCs w:val="22"/>
        </w:rPr>
        <w:t xml:space="preserve">, </w:t>
      </w:r>
      <w:r w:rsidR="00C461BF" w:rsidRPr="00C461BF">
        <w:rPr>
          <w:rFonts w:ascii="Century Gothic" w:hAnsi="Century Gothic" w:cs="Times New Roman"/>
          <w:sz w:val="22"/>
          <w:szCs w:val="22"/>
        </w:rPr>
        <w:t>and recommended video-first onboarding that better matched customer workflows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  <w:r w:rsidR="00C461BF">
        <w:rPr>
          <w:rFonts w:ascii="Century Gothic" w:hAnsi="Century Gothic" w:cs="Times New Roman"/>
          <w:sz w:val="22"/>
          <w:szCs w:val="22"/>
        </w:rPr>
        <w:t xml:space="preserve"> </w:t>
      </w:r>
    </w:p>
    <w:p w14:paraId="3EF5985E" w14:textId="77777777" w:rsidR="00EB57A0" w:rsidRDefault="00EB57A0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br w:type="page"/>
      </w:r>
    </w:p>
    <w:p w14:paraId="5EB6F871" w14:textId="7CA41CE6" w:rsidR="00C869CD" w:rsidRPr="00C869CD" w:rsidRDefault="00C869CD" w:rsidP="00C869CD">
      <w:pPr>
        <w:spacing w:after="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869CD">
        <w:rPr>
          <w:rFonts w:ascii="Century Gothic" w:hAnsi="Century Gothic" w:cs="Times New Roman"/>
          <w:b/>
          <w:bCs/>
          <w:sz w:val="22"/>
          <w:szCs w:val="22"/>
        </w:rPr>
        <w:lastRenderedPageBreak/>
        <w:t xml:space="preserve">UX Research </w:t>
      </w:r>
      <w:proofErr w:type="spellStart"/>
      <w:r w:rsidRPr="00C869CD">
        <w:rPr>
          <w:rFonts w:ascii="Century Gothic" w:hAnsi="Century Gothic" w:cs="Times New Roman"/>
          <w:b/>
          <w:bCs/>
          <w:sz w:val="22"/>
          <w:szCs w:val="22"/>
        </w:rPr>
        <w:t>Lead|Waste</w:t>
      </w:r>
      <w:proofErr w:type="spellEnd"/>
      <w:r w:rsidRPr="00C869CD">
        <w:rPr>
          <w:rFonts w:ascii="Century Gothic" w:hAnsi="Century Gothic" w:cs="Times New Roman"/>
          <w:b/>
          <w:bCs/>
          <w:sz w:val="22"/>
          <w:szCs w:val="22"/>
        </w:rPr>
        <w:t xml:space="preserve"> Management (Now WM)</w:t>
      </w:r>
    </w:p>
    <w:p w14:paraId="2C65EDDB" w14:textId="77777777" w:rsidR="00C869CD" w:rsidRPr="00C869CD" w:rsidRDefault="00C869CD" w:rsidP="00C869CD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 xml:space="preserve">December 2016 - June 2022, Houston </w:t>
      </w:r>
    </w:p>
    <w:p w14:paraId="5D62A620" w14:textId="5CF7C1FD" w:rsidR="00C869CD" w:rsidRPr="00C869CD" w:rsidRDefault="003F762A" w:rsidP="00C869CD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3F762A">
        <w:rPr>
          <w:rFonts w:ascii="Century Gothic" w:hAnsi="Century Gothic" w:cs="Times New Roman"/>
          <w:sz w:val="22"/>
          <w:szCs w:val="22"/>
        </w:rPr>
        <w:t xml:space="preserve">Established Waste Management's first dedicated UX research practice, building customer-centered research capabilities that shaped enterprise digital strategy, </w:t>
      </w:r>
      <w:r w:rsidR="006B69E5">
        <w:rPr>
          <w:rFonts w:ascii="Century Gothic" w:hAnsi="Century Gothic" w:cs="Times New Roman"/>
          <w:sz w:val="22"/>
          <w:szCs w:val="22"/>
        </w:rPr>
        <w:br/>
      </w:r>
      <w:r w:rsidRPr="003F762A">
        <w:rPr>
          <w:rFonts w:ascii="Century Gothic" w:hAnsi="Century Gothic" w:cs="Times New Roman"/>
          <w:sz w:val="22"/>
          <w:szCs w:val="22"/>
        </w:rPr>
        <w:t>e-commerce, and customer experience.</w:t>
      </w:r>
    </w:p>
    <w:p w14:paraId="2C8C02FA" w14:textId="254D71AF" w:rsidR="00C869CD" w:rsidRPr="00C869CD" w:rsidRDefault="00C869CD" w:rsidP="00EB57A0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3F762A">
        <w:rPr>
          <w:rFonts w:ascii="Century Gothic" w:hAnsi="Century Gothic" w:cs="Times New Roman"/>
          <w:sz w:val="22"/>
          <w:szCs w:val="22"/>
        </w:rPr>
        <w:t xml:space="preserve">   </w:t>
      </w:r>
      <w:r w:rsidR="003F762A" w:rsidRPr="003F762A">
        <w:rPr>
          <w:rFonts w:ascii="Century Gothic" w:hAnsi="Century Gothic" w:cs="Times New Roman"/>
          <w:sz w:val="22"/>
          <w:szCs w:val="22"/>
        </w:rPr>
        <w:t>Built three customer research communities that reduced recruitment time by 30% and established continuous customer feedback across residential, commercial, and construction services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  <w:r w:rsidR="003F762A">
        <w:rPr>
          <w:rFonts w:ascii="Century Gothic" w:hAnsi="Century Gothic" w:cs="Times New Roman"/>
          <w:sz w:val="22"/>
          <w:szCs w:val="22"/>
        </w:rPr>
        <w:t xml:space="preserve"> </w:t>
      </w:r>
    </w:p>
    <w:p w14:paraId="125AF323" w14:textId="616280B4" w:rsidR="00C869CD" w:rsidRPr="00C869CD" w:rsidRDefault="00C869CD" w:rsidP="00EB57A0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3F762A">
        <w:rPr>
          <w:rFonts w:ascii="Century Gothic" w:hAnsi="Century Gothic" w:cs="Times New Roman"/>
          <w:sz w:val="22"/>
          <w:szCs w:val="22"/>
        </w:rPr>
        <w:t xml:space="preserve">   </w:t>
      </w:r>
      <w:r w:rsidR="003F762A" w:rsidRPr="003F762A">
        <w:rPr>
          <w:rFonts w:ascii="Century Gothic" w:hAnsi="Century Gothic" w:cs="Times New Roman"/>
          <w:sz w:val="22"/>
          <w:szCs w:val="22"/>
        </w:rPr>
        <w:t>Recognized the absence of a shared customer understanding and led foundational research that established personas and journey maps as enterprise decision-making tools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</w:p>
    <w:p w14:paraId="462E2FAD" w14:textId="70247603" w:rsidR="00C869CD" w:rsidRPr="00C869CD" w:rsidRDefault="00C869CD" w:rsidP="00EB57A0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3F762A">
        <w:rPr>
          <w:rFonts w:ascii="Century Gothic" w:hAnsi="Century Gothic" w:cs="Times New Roman"/>
          <w:sz w:val="22"/>
          <w:szCs w:val="22"/>
        </w:rPr>
        <w:t xml:space="preserve">   </w:t>
      </w:r>
      <w:r w:rsidR="003F762A" w:rsidRPr="003F762A">
        <w:rPr>
          <w:rFonts w:ascii="Century Gothic" w:hAnsi="Century Gothic" w:cs="Times New Roman"/>
          <w:sz w:val="22"/>
          <w:szCs w:val="22"/>
        </w:rPr>
        <w:t>Identified behavioral barriers limiting digital adoption through customer interviews, surveys, call-center research, and stakeholder workshops, enabling higher-impact investments in self-service experiences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</w:p>
    <w:p w14:paraId="74E7CEE5" w14:textId="0C4D716B" w:rsidR="00C869CD" w:rsidRPr="00C869CD" w:rsidRDefault="00C869CD" w:rsidP="00EB57A0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3F762A">
        <w:rPr>
          <w:rFonts w:ascii="Century Gothic" w:hAnsi="Century Gothic" w:cs="Times New Roman"/>
          <w:sz w:val="22"/>
          <w:szCs w:val="22"/>
        </w:rPr>
        <w:t xml:space="preserve">   </w:t>
      </w:r>
      <w:r w:rsidR="003F762A" w:rsidRPr="003F762A">
        <w:rPr>
          <w:rFonts w:ascii="Century Gothic" w:hAnsi="Century Gothic" w:cs="Times New Roman"/>
          <w:sz w:val="22"/>
          <w:szCs w:val="22"/>
        </w:rPr>
        <w:t>Recommended and led usability research after COVID-era self-service features failed to gain adoption, uncovering trust and usability barriers that redirected product priorities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</w:p>
    <w:p w14:paraId="3E436809" w14:textId="742D8AEE" w:rsidR="00C869CD" w:rsidRDefault="00C869CD" w:rsidP="00C869CD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3F762A">
        <w:rPr>
          <w:rFonts w:ascii="Century Gothic" w:hAnsi="Century Gothic" w:cs="Times New Roman"/>
          <w:sz w:val="22"/>
          <w:szCs w:val="22"/>
        </w:rPr>
        <w:t xml:space="preserve">   </w:t>
      </w:r>
      <w:r w:rsidR="003F762A" w:rsidRPr="003F762A">
        <w:rPr>
          <w:rFonts w:ascii="Century Gothic" w:hAnsi="Century Gothic" w:cs="Times New Roman"/>
          <w:sz w:val="22"/>
          <w:szCs w:val="22"/>
        </w:rPr>
        <w:t>Facilitated cross-functional workshops that aligned leaders around customer evidence, contributing to more than $2 million in operational savings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</w:p>
    <w:p w14:paraId="608B5376" w14:textId="77777777" w:rsidR="00C869CD" w:rsidRPr="00C869CD" w:rsidRDefault="00C869CD" w:rsidP="00C869CD">
      <w:pPr>
        <w:spacing w:after="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869CD">
        <w:rPr>
          <w:rFonts w:ascii="Century Gothic" w:hAnsi="Century Gothic" w:cs="Times New Roman"/>
          <w:b/>
          <w:bCs/>
          <w:sz w:val="22"/>
          <w:szCs w:val="22"/>
        </w:rPr>
        <w:t>UX Research Consultant|Sogeti</w:t>
      </w:r>
    </w:p>
    <w:p w14:paraId="5C0DCFA0" w14:textId="77777777" w:rsidR="00C869CD" w:rsidRPr="00C869CD" w:rsidRDefault="00C869CD" w:rsidP="00C869CD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 xml:space="preserve">May 2016 - November 2016, Contract in Houston </w:t>
      </w:r>
    </w:p>
    <w:p w14:paraId="18E30D56" w14:textId="5F5CFCF8" w:rsidR="00C869CD" w:rsidRPr="00C869CD" w:rsidRDefault="003F762A" w:rsidP="00C869CD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3F762A">
        <w:rPr>
          <w:rFonts w:ascii="Century Gothic" w:hAnsi="Century Gothic" w:cs="Times New Roman"/>
          <w:sz w:val="22"/>
          <w:szCs w:val="22"/>
        </w:rPr>
        <w:t>Improved HCTRA's public website and mobile application, serving as both UX researcher and UX designer</w:t>
      </w:r>
      <w:r w:rsidR="00C869CD" w:rsidRPr="00C869CD">
        <w:rPr>
          <w:rFonts w:ascii="Century Gothic" w:hAnsi="Century Gothic" w:cs="Times New Roman"/>
          <w:sz w:val="22"/>
          <w:szCs w:val="22"/>
        </w:rPr>
        <w:t>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1EE38884" w14:textId="2CBB76FC" w:rsidR="00C869CD" w:rsidRPr="00C869CD" w:rsidRDefault="00C869CD" w:rsidP="00EB57A0">
      <w:pPr>
        <w:spacing w:after="6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3F762A">
        <w:rPr>
          <w:rFonts w:ascii="Century Gothic" w:hAnsi="Century Gothic" w:cs="Times New Roman"/>
          <w:sz w:val="22"/>
          <w:szCs w:val="22"/>
        </w:rPr>
        <w:t xml:space="preserve">   </w:t>
      </w:r>
      <w:r w:rsidR="003F762A" w:rsidRPr="003F762A">
        <w:rPr>
          <w:rFonts w:ascii="Century Gothic" w:hAnsi="Century Gothic" w:cs="Times New Roman"/>
          <w:sz w:val="22"/>
          <w:szCs w:val="22"/>
        </w:rPr>
        <w:t>Translated customer research into practical design solutions that improved navigation, information architecture, and accessibility</w:t>
      </w:r>
      <w:r w:rsidRPr="00C869CD">
        <w:rPr>
          <w:rFonts w:ascii="Century Gothic" w:hAnsi="Century Gothic" w:cs="Times New Roman"/>
          <w:sz w:val="22"/>
          <w:szCs w:val="22"/>
        </w:rPr>
        <w:t>.</w:t>
      </w:r>
    </w:p>
    <w:p w14:paraId="6B06D4DA" w14:textId="7949F59F" w:rsidR="00C869CD" w:rsidRDefault="00C869CD" w:rsidP="00C869CD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C869CD">
        <w:rPr>
          <w:rFonts w:ascii="Century Gothic" w:hAnsi="Century Gothic" w:cs="Times New Roman"/>
          <w:sz w:val="22"/>
          <w:szCs w:val="22"/>
        </w:rPr>
        <w:t>•</w:t>
      </w:r>
      <w:r w:rsidR="003F762A">
        <w:rPr>
          <w:rFonts w:ascii="Century Gothic" w:hAnsi="Century Gothic" w:cs="Times New Roman"/>
          <w:sz w:val="22"/>
          <w:szCs w:val="22"/>
        </w:rPr>
        <w:t xml:space="preserve">   </w:t>
      </w:r>
      <w:r w:rsidR="003F762A" w:rsidRPr="003F762A">
        <w:rPr>
          <w:rFonts w:ascii="Century Gothic" w:hAnsi="Century Gothic" w:cs="Times New Roman"/>
          <w:sz w:val="22"/>
          <w:szCs w:val="22"/>
        </w:rPr>
        <w:t>Created personas, journey maps, and prototypes that helped stakeholders prioritize high-impact improvements</w:t>
      </w:r>
      <w:r w:rsidRPr="00C869CD">
        <w:rPr>
          <w:rFonts w:ascii="Century Gothic" w:hAnsi="Century Gothic" w:cs="Times New Roman"/>
          <w:sz w:val="22"/>
          <w:szCs w:val="22"/>
        </w:rPr>
        <w:t>.</w:t>
      </w:r>
    </w:p>
    <w:p w14:paraId="3D663FBD" w14:textId="2267CC12" w:rsidR="00F15339" w:rsidRPr="00F15339" w:rsidRDefault="00F15339" w:rsidP="00EB57A0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15339">
        <w:rPr>
          <w:rFonts w:ascii="Century Gothic" w:hAnsi="Century Gothic" w:cs="Times New Roman"/>
          <w:b/>
          <w:bCs/>
          <w:sz w:val="22"/>
          <w:szCs w:val="22"/>
        </w:rPr>
        <w:t xml:space="preserve">Senior UX </w:t>
      </w:r>
      <w:proofErr w:type="spellStart"/>
      <w:r w:rsidRPr="00F15339">
        <w:rPr>
          <w:rFonts w:ascii="Century Gothic" w:hAnsi="Century Gothic" w:cs="Times New Roman"/>
          <w:b/>
          <w:bCs/>
          <w:sz w:val="22"/>
          <w:szCs w:val="22"/>
        </w:rPr>
        <w:t>Researcher|Invesco</w:t>
      </w:r>
      <w:proofErr w:type="spellEnd"/>
    </w:p>
    <w:p w14:paraId="16A8119A" w14:textId="77777777" w:rsidR="00F15339" w:rsidRPr="00F15339" w:rsidRDefault="00F15339" w:rsidP="00F15339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F15339">
        <w:rPr>
          <w:rFonts w:ascii="Century Gothic" w:hAnsi="Century Gothic" w:cs="Times New Roman"/>
          <w:sz w:val="22"/>
          <w:szCs w:val="22"/>
        </w:rPr>
        <w:t>June 2015 - May 2016, Houston</w:t>
      </w:r>
    </w:p>
    <w:p w14:paraId="48B7EF8D" w14:textId="54A43FBD" w:rsidR="00F15339" w:rsidRPr="00F15339" w:rsidRDefault="00077334" w:rsidP="00F15339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077334">
        <w:rPr>
          <w:rFonts w:ascii="Century Gothic" w:hAnsi="Century Gothic" w:cs="Times New Roman"/>
          <w:sz w:val="22"/>
          <w:szCs w:val="22"/>
        </w:rPr>
        <w:t>Combined UX design and emerging research practices to improve digital experiences for retail investors while strengthening collaboration across marketing, product, and engineering</w:t>
      </w:r>
      <w:r w:rsidR="00F15339" w:rsidRPr="00F15339">
        <w:rPr>
          <w:rFonts w:ascii="Century Gothic" w:hAnsi="Century Gothic" w:cs="Times New Roman"/>
          <w:sz w:val="22"/>
          <w:szCs w:val="22"/>
        </w:rPr>
        <w:t>.</w:t>
      </w:r>
    </w:p>
    <w:p w14:paraId="275D0488" w14:textId="01290324" w:rsidR="00F15339" w:rsidRPr="00F15339" w:rsidRDefault="00F15339" w:rsidP="00F15339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F15339">
        <w:rPr>
          <w:rFonts w:ascii="Century Gothic" w:hAnsi="Century Gothic" w:cs="Times New Roman"/>
          <w:sz w:val="22"/>
          <w:szCs w:val="22"/>
        </w:rPr>
        <w:t>•</w:t>
      </w:r>
      <w:r w:rsidR="00077334">
        <w:rPr>
          <w:rFonts w:ascii="Century Gothic" w:hAnsi="Century Gothic" w:cs="Times New Roman"/>
          <w:sz w:val="22"/>
          <w:szCs w:val="22"/>
        </w:rPr>
        <w:t xml:space="preserve">   </w:t>
      </w:r>
      <w:r w:rsidR="00077334" w:rsidRPr="00077334">
        <w:rPr>
          <w:rFonts w:ascii="Century Gothic" w:hAnsi="Century Gothic" w:cs="Times New Roman"/>
          <w:sz w:val="22"/>
          <w:szCs w:val="22"/>
        </w:rPr>
        <w:t>Served as liaison between marketing and engineering, aligning business objectives, user needs, and technical implementation</w:t>
      </w:r>
      <w:r w:rsidRPr="00F15339">
        <w:rPr>
          <w:rFonts w:ascii="Century Gothic" w:hAnsi="Century Gothic" w:cs="Times New Roman"/>
          <w:sz w:val="22"/>
          <w:szCs w:val="22"/>
        </w:rPr>
        <w:t>.</w:t>
      </w:r>
    </w:p>
    <w:p w14:paraId="58D58D0F" w14:textId="77777777" w:rsidR="00F15339" w:rsidRPr="00F15339" w:rsidRDefault="00F15339" w:rsidP="00F15339">
      <w:pPr>
        <w:pStyle w:val="SectionTitle"/>
      </w:pPr>
      <w:r w:rsidRPr="00F15339">
        <w:lastRenderedPageBreak/>
        <w:t>EDUCATION</w:t>
      </w:r>
    </w:p>
    <w:p w14:paraId="13916A58" w14:textId="03E05D3B" w:rsidR="00F15339" w:rsidRPr="00F15339" w:rsidRDefault="00F15339" w:rsidP="00F15339">
      <w:pPr>
        <w:spacing w:after="0" w:line="276" w:lineRule="auto"/>
        <w:rPr>
          <w:rFonts w:ascii="Century Gothic" w:hAnsi="Century Gothic" w:cs="Times New Roman"/>
          <w:sz w:val="22"/>
          <w:szCs w:val="22"/>
        </w:rPr>
      </w:pPr>
      <w:r w:rsidRPr="00F15339">
        <w:rPr>
          <w:rFonts w:ascii="Century Gothic" w:hAnsi="Century Gothic" w:cs="Times New Roman"/>
          <w:sz w:val="22"/>
          <w:szCs w:val="22"/>
        </w:rPr>
        <w:t>BA English</w:t>
      </w:r>
      <w:r>
        <w:rPr>
          <w:rFonts w:ascii="Century Gothic" w:hAnsi="Century Gothic" w:cs="Times New Roman"/>
          <w:sz w:val="22"/>
          <w:szCs w:val="22"/>
        </w:rPr>
        <w:t xml:space="preserve"> (Major), Psychology (Minor)</w:t>
      </w:r>
    </w:p>
    <w:p w14:paraId="71359F46" w14:textId="5D1310C6" w:rsidR="00F15339" w:rsidRDefault="00F15339" w:rsidP="00077334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F15339">
        <w:rPr>
          <w:rFonts w:ascii="Century Gothic" w:hAnsi="Century Gothic" w:cs="Times New Roman"/>
          <w:sz w:val="22"/>
          <w:szCs w:val="22"/>
        </w:rPr>
        <w:t>Trinity University</w:t>
      </w:r>
      <w:r w:rsidR="003B7C89">
        <w:rPr>
          <w:rFonts w:ascii="Century Gothic" w:hAnsi="Century Gothic" w:cs="Times New Roman"/>
          <w:sz w:val="22"/>
          <w:szCs w:val="22"/>
        </w:rPr>
        <w:t>, San Antonio, TX</w:t>
      </w:r>
    </w:p>
    <w:p w14:paraId="59FE53F1" w14:textId="3032A348" w:rsidR="00077334" w:rsidRDefault="00077334" w:rsidP="00077334">
      <w:pPr>
        <w:pStyle w:val="SectionTitle"/>
      </w:pPr>
      <w:r w:rsidRPr="00077334">
        <w:t>TOOLS</w:t>
      </w:r>
    </w:p>
    <w:p w14:paraId="7CC4840A" w14:textId="62463795" w:rsidR="00077334" w:rsidRDefault="00271525" w:rsidP="003B6543">
      <w:pPr>
        <w:pStyle w:val="SectionTitle"/>
        <w:spacing w:after="240"/>
        <w:rPr>
          <w:sz w:val="22"/>
          <w:szCs w:val="22"/>
        </w:rPr>
      </w:pPr>
      <w:r w:rsidRPr="00077334">
        <w:rPr>
          <w:sz w:val="22"/>
          <w:szCs w:val="22"/>
        </w:rPr>
        <w:t>Adobe Analytics</w:t>
      </w:r>
      <w:r>
        <w:rPr>
          <w:sz w:val="22"/>
          <w:szCs w:val="22"/>
        </w:rPr>
        <w:t xml:space="preserve">, </w:t>
      </w:r>
      <w:r w:rsidRPr="00077334">
        <w:rPr>
          <w:sz w:val="22"/>
          <w:szCs w:val="22"/>
        </w:rPr>
        <w:t>ChatGPT</w:t>
      </w:r>
      <w:r>
        <w:rPr>
          <w:sz w:val="22"/>
          <w:szCs w:val="22"/>
        </w:rPr>
        <w:t>,</w:t>
      </w:r>
      <w:r w:rsidRPr="00077334">
        <w:rPr>
          <w:sz w:val="22"/>
          <w:szCs w:val="22"/>
        </w:rPr>
        <w:t xml:space="preserve"> Claude</w:t>
      </w:r>
      <w:r>
        <w:rPr>
          <w:sz w:val="22"/>
          <w:szCs w:val="22"/>
        </w:rPr>
        <w:t>,</w:t>
      </w:r>
      <w:r w:rsidRPr="00077334">
        <w:rPr>
          <w:sz w:val="22"/>
          <w:szCs w:val="22"/>
        </w:rPr>
        <w:t xml:space="preserve"> Confluence</w:t>
      </w:r>
      <w:r>
        <w:rPr>
          <w:sz w:val="22"/>
          <w:szCs w:val="22"/>
        </w:rPr>
        <w:t>,</w:t>
      </w:r>
      <w:r w:rsidRPr="00077334">
        <w:rPr>
          <w:sz w:val="22"/>
          <w:szCs w:val="22"/>
        </w:rPr>
        <w:t xml:space="preserve"> Copilot</w:t>
      </w:r>
      <w:r>
        <w:rPr>
          <w:sz w:val="22"/>
          <w:szCs w:val="22"/>
        </w:rPr>
        <w:t xml:space="preserve">, </w:t>
      </w:r>
      <w:r w:rsidRPr="00077334">
        <w:rPr>
          <w:sz w:val="22"/>
          <w:szCs w:val="22"/>
        </w:rPr>
        <w:t>Dovetail</w:t>
      </w:r>
      <w:r>
        <w:rPr>
          <w:sz w:val="22"/>
          <w:szCs w:val="22"/>
        </w:rPr>
        <w:t>,</w:t>
      </w:r>
      <w:r w:rsidRPr="00077334">
        <w:rPr>
          <w:sz w:val="22"/>
          <w:szCs w:val="22"/>
        </w:rPr>
        <w:t xml:space="preserve"> FigJam</w:t>
      </w:r>
      <w:r>
        <w:rPr>
          <w:sz w:val="22"/>
          <w:szCs w:val="22"/>
        </w:rPr>
        <w:t>,</w:t>
      </w:r>
      <w:r w:rsidRPr="0007733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077334" w:rsidRPr="00077334">
        <w:rPr>
          <w:sz w:val="22"/>
          <w:szCs w:val="22"/>
        </w:rPr>
        <w:t>Figm</w:t>
      </w:r>
      <w:r>
        <w:rPr>
          <w:sz w:val="22"/>
          <w:szCs w:val="22"/>
        </w:rPr>
        <w:t>a</w:t>
      </w:r>
      <w:r w:rsidR="00077334" w:rsidRPr="00077334">
        <w:rPr>
          <w:sz w:val="22"/>
          <w:szCs w:val="22"/>
        </w:rPr>
        <w:t xml:space="preserve">, </w:t>
      </w:r>
      <w:r w:rsidRPr="00077334">
        <w:rPr>
          <w:sz w:val="22"/>
          <w:szCs w:val="22"/>
        </w:rPr>
        <w:t>FullStory</w:t>
      </w:r>
      <w:r>
        <w:rPr>
          <w:sz w:val="22"/>
          <w:szCs w:val="22"/>
        </w:rPr>
        <w:t>,</w:t>
      </w:r>
      <w:r w:rsidRPr="00077334">
        <w:rPr>
          <w:sz w:val="22"/>
          <w:szCs w:val="22"/>
        </w:rPr>
        <w:t xml:space="preserve"> GA4</w:t>
      </w:r>
      <w:r>
        <w:rPr>
          <w:sz w:val="22"/>
          <w:szCs w:val="22"/>
        </w:rPr>
        <w:t xml:space="preserve">, </w:t>
      </w:r>
      <w:r w:rsidRPr="00077334">
        <w:rPr>
          <w:sz w:val="22"/>
          <w:szCs w:val="22"/>
        </w:rPr>
        <w:t>Jira</w:t>
      </w:r>
      <w:r>
        <w:rPr>
          <w:sz w:val="22"/>
          <w:szCs w:val="22"/>
        </w:rPr>
        <w:t xml:space="preserve">, </w:t>
      </w:r>
      <w:r w:rsidRPr="00077334">
        <w:rPr>
          <w:sz w:val="22"/>
          <w:szCs w:val="22"/>
        </w:rPr>
        <w:t xml:space="preserve">Miro, Mural, </w:t>
      </w:r>
      <w:r w:rsidR="00077334" w:rsidRPr="00077334">
        <w:rPr>
          <w:sz w:val="22"/>
          <w:szCs w:val="22"/>
        </w:rPr>
        <w:t xml:space="preserve">Qualtrics, UserTesting </w:t>
      </w:r>
    </w:p>
    <w:p w14:paraId="3246E549" w14:textId="5D4313D5" w:rsidR="003B6543" w:rsidRDefault="003B6543" w:rsidP="003B6543">
      <w:pPr>
        <w:pStyle w:val="SectionTitle"/>
      </w:pPr>
      <w:r>
        <w:t>COMPETENCIES</w:t>
      </w:r>
    </w:p>
    <w:p w14:paraId="239550BB" w14:textId="617557F7" w:rsidR="003B6543" w:rsidRDefault="003B6543" w:rsidP="003B6543">
      <w:pPr>
        <w:pStyle w:val="SectionTitle"/>
        <w:spacing w:after="240"/>
        <w:rPr>
          <w:sz w:val="22"/>
          <w:szCs w:val="22"/>
        </w:rPr>
      </w:pPr>
      <w:r w:rsidRPr="003B6543">
        <w:rPr>
          <w:sz w:val="22"/>
          <w:szCs w:val="22"/>
        </w:rPr>
        <w:t>AI-Enabled Research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Behavioral Segmentation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Discovery Research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Evaluative Research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Executive Communication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Journey Mapping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Mixed Methods Research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Product Discovery</w:t>
      </w:r>
      <w:r w:rsidR="00B703C4">
        <w:rPr>
          <w:sz w:val="22"/>
          <w:szCs w:val="22"/>
        </w:rPr>
        <w:t xml:space="preserve">, </w:t>
      </w:r>
      <w:r w:rsidR="00B703C4">
        <w:rPr>
          <w:sz w:val="22"/>
          <w:szCs w:val="22"/>
        </w:rPr>
        <w:t xml:space="preserve">Qualitative Research, Quantitative Research, </w:t>
      </w:r>
      <w:r w:rsidRPr="003B6543">
        <w:rPr>
          <w:sz w:val="22"/>
          <w:szCs w:val="22"/>
        </w:rPr>
        <w:t>Research Operations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Research Strategy</w:t>
      </w:r>
      <w:r w:rsidR="00B703C4">
        <w:rPr>
          <w:sz w:val="22"/>
          <w:szCs w:val="22"/>
        </w:rPr>
        <w:t xml:space="preserve">, </w:t>
      </w:r>
      <w:r w:rsidR="00E5331D" w:rsidRPr="00E5331D">
        <w:rPr>
          <w:sz w:val="22"/>
          <w:szCs w:val="22"/>
        </w:rPr>
        <w:t>Research Synthesis</w:t>
      </w:r>
      <w:r w:rsidR="00E5331D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Stakeholder Management</w:t>
      </w:r>
      <w:r w:rsidR="00B703C4">
        <w:rPr>
          <w:sz w:val="22"/>
          <w:szCs w:val="22"/>
        </w:rPr>
        <w:t xml:space="preserve">, </w:t>
      </w:r>
      <w:r w:rsidRPr="003B6543">
        <w:rPr>
          <w:sz w:val="22"/>
          <w:szCs w:val="22"/>
        </w:rPr>
        <w:t>Usability Testing</w:t>
      </w:r>
      <w:r>
        <w:rPr>
          <w:sz w:val="22"/>
          <w:szCs w:val="22"/>
        </w:rPr>
        <w:t xml:space="preserve"> </w:t>
      </w:r>
    </w:p>
    <w:p w14:paraId="7526F0B2" w14:textId="77777777" w:rsidR="003B6543" w:rsidRPr="003B7C89" w:rsidRDefault="003B6543" w:rsidP="003B6543">
      <w:pPr>
        <w:pStyle w:val="SectionTitle"/>
      </w:pPr>
      <w:r w:rsidRPr="003B7C89">
        <w:t>CERTIFICATIONS</w:t>
      </w:r>
    </w:p>
    <w:p w14:paraId="71ECDAEA" w14:textId="77777777" w:rsidR="003B6543" w:rsidRPr="00F15339" w:rsidRDefault="003B6543" w:rsidP="003B6543">
      <w:pPr>
        <w:spacing w:after="0" w:line="276" w:lineRule="auto"/>
        <w:rPr>
          <w:rFonts w:ascii="Century Gothic" w:hAnsi="Century Gothic" w:cs="Times New Roman"/>
          <w:sz w:val="22"/>
          <w:szCs w:val="22"/>
        </w:rPr>
      </w:pPr>
      <w:r w:rsidRPr="00F15339">
        <w:rPr>
          <w:rFonts w:ascii="Century Gothic" w:hAnsi="Century Gothic" w:cs="Times New Roman"/>
          <w:sz w:val="22"/>
          <w:szCs w:val="22"/>
        </w:rPr>
        <w:t>UXC</w:t>
      </w:r>
      <w:r>
        <w:rPr>
          <w:rFonts w:ascii="Century Gothic" w:hAnsi="Century Gothic" w:cs="Times New Roman"/>
          <w:sz w:val="22"/>
          <w:szCs w:val="22"/>
        </w:rPr>
        <w:t xml:space="preserve">, </w:t>
      </w:r>
      <w:r w:rsidRPr="00F15339">
        <w:rPr>
          <w:rFonts w:ascii="Century Gothic" w:hAnsi="Century Gothic" w:cs="Times New Roman"/>
          <w:sz w:val="22"/>
          <w:szCs w:val="22"/>
        </w:rPr>
        <w:t>NN/g 1012023</w:t>
      </w:r>
    </w:p>
    <w:p w14:paraId="269745C2" w14:textId="77777777" w:rsidR="003B6543" w:rsidRDefault="003B6543" w:rsidP="003B6543">
      <w:pPr>
        <w:spacing w:after="240" w:line="276" w:lineRule="auto"/>
        <w:rPr>
          <w:rFonts w:ascii="Century Gothic" w:hAnsi="Century Gothic" w:cs="Times New Roman"/>
          <w:sz w:val="22"/>
          <w:szCs w:val="22"/>
        </w:rPr>
      </w:pPr>
      <w:r w:rsidRPr="00F15339">
        <w:rPr>
          <w:rFonts w:ascii="Century Gothic" w:hAnsi="Century Gothic" w:cs="Times New Roman"/>
          <w:sz w:val="22"/>
          <w:szCs w:val="22"/>
        </w:rPr>
        <w:t>GA4 Certification</w:t>
      </w:r>
      <w:r>
        <w:rPr>
          <w:rFonts w:ascii="Century Gothic" w:hAnsi="Century Gothic" w:cs="Times New Roman"/>
          <w:sz w:val="22"/>
          <w:szCs w:val="22"/>
        </w:rPr>
        <w:t xml:space="preserve">, </w:t>
      </w:r>
      <w:r w:rsidRPr="00F15339">
        <w:rPr>
          <w:rFonts w:ascii="Century Gothic" w:hAnsi="Century Gothic" w:cs="Times New Roman"/>
          <w:sz w:val="22"/>
          <w:szCs w:val="22"/>
        </w:rPr>
        <w:t xml:space="preserve">Google Skillshop </w:t>
      </w:r>
    </w:p>
    <w:p w14:paraId="6F7EF918" w14:textId="77777777" w:rsidR="003B6543" w:rsidRPr="00077334" w:rsidRDefault="003B6543" w:rsidP="003B6543">
      <w:pPr>
        <w:pStyle w:val="SectionTitle"/>
        <w:rPr>
          <w:sz w:val="22"/>
          <w:szCs w:val="22"/>
        </w:rPr>
      </w:pPr>
    </w:p>
    <w:sectPr w:rsidR="003B6543" w:rsidRPr="0007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43AF"/>
    <w:multiLevelType w:val="hybridMultilevel"/>
    <w:tmpl w:val="921C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F2"/>
    <w:rsid w:val="00077334"/>
    <w:rsid w:val="000F5728"/>
    <w:rsid w:val="001D0118"/>
    <w:rsid w:val="002635A3"/>
    <w:rsid w:val="00271525"/>
    <w:rsid w:val="002C7E55"/>
    <w:rsid w:val="003B6543"/>
    <w:rsid w:val="003B7C89"/>
    <w:rsid w:val="003E5A27"/>
    <w:rsid w:val="003F762A"/>
    <w:rsid w:val="00565E10"/>
    <w:rsid w:val="0068493A"/>
    <w:rsid w:val="00696BF2"/>
    <w:rsid w:val="006B69E5"/>
    <w:rsid w:val="00B703C4"/>
    <w:rsid w:val="00BF753B"/>
    <w:rsid w:val="00C461BF"/>
    <w:rsid w:val="00C55385"/>
    <w:rsid w:val="00C869CD"/>
    <w:rsid w:val="00CF41A4"/>
    <w:rsid w:val="00D02E94"/>
    <w:rsid w:val="00D42BB6"/>
    <w:rsid w:val="00E5331D"/>
    <w:rsid w:val="00E56482"/>
    <w:rsid w:val="00EB57A0"/>
    <w:rsid w:val="00F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42D2"/>
  <w15:chartTrackingRefBased/>
  <w15:docId w15:val="{7CF6C501-7947-4019-A587-2C3B32D3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6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6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BF2"/>
    <w:rPr>
      <w:b/>
      <w:bCs/>
      <w:smallCaps/>
      <w:color w:val="0F4761" w:themeColor="accent1" w:themeShade="BF"/>
      <w:spacing w:val="5"/>
    </w:rPr>
  </w:style>
  <w:style w:type="paragraph" w:customStyle="1" w:styleId="SectionTitle">
    <w:name w:val="Section Title"/>
    <w:basedOn w:val="Normal"/>
    <w:link w:val="SectionTitleChar"/>
    <w:qFormat/>
    <w:rsid w:val="00C869CD"/>
    <w:pPr>
      <w:spacing w:after="120" w:line="276" w:lineRule="auto"/>
    </w:pPr>
    <w:rPr>
      <w:rFonts w:ascii="Century Gothic" w:hAnsi="Century Gothic" w:cs="Times New Roman"/>
    </w:rPr>
  </w:style>
  <w:style w:type="character" w:customStyle="1" w:styleId="SectionTitleChar">
    <w:name w:val="Section Title Char"/>
    <w:basedOn w:val="DefaultParagraphFont"/>
    <w:link w:val="SectionTitle"/>
    <w:rsid w:val="00C869CD"/>
    <w:rPr>
      <w:rFonts w:ascii="Century Gothic" w:hAnsi="Century Gothic" w:cs="Times New Roman"/>
    </w:rPr>
  </w:style>
  <w:style w:type="character" w:styleId="Hyperlink">
    <w:name w:val="Hyperlink"/>
    <w:basedOn w:val="DefaultParagraphFont"/>
    <w:uiPriority w:val="99"/>
    <w:unhideWhenUsed/>
    <w:rsid w:val="003F76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Kile</dc:creator>
  <cp:keywords/>
  <dc:description/>
  <cp:lastModifiedBy>Lee Kile</cp:lastModifiedBy>
  <cp:revision>5</cp:revision>
  <dcterms:created xsi:type="dcterms:W3CDTF">2026-07-12T19:33:00Z</dcterms:created>
  <dcterms:modified xsi:type="dcterms:W3CDTF">2026-07-13T16:29:00Z</dcterms:modified>
</cp:coreProperties>
</file>